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</w:rPr>
      </w:pPr>
      <w:r>
        <w:rPr>
          <w:rFonts w:ascii="Times New Roman" w:hAnsi="Times New Roman" w:eastAsia="黑体"/>
          <w:sz w:val="32"/>
          <w:szCs w:val="32"/>
        </w:rPr>
        <w:t>附件4</w:t>
      </w:r>
    </w:p>
    <w:tbl>
      <w:tblPr>
        <w:tblStyle w:val="4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155"/>
        <w:gridCol w:w="1230"/>
        <w:gridCol w:w="1107"/>
        <w:gridCol w:w="993"/>
        <w:gridCol w:w="855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填报单位：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衡阳市广播电视台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（盖章）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2022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广播电视台无线发射</w:t>
            </w:r>
            <w:r>
              <w:rPr>
                <w:rFonts w:hint="eastAsia"/>
                <w:kern w:val="0"/>
                <w:szCs w:val="21"/>
                <w:lang w:eastAsia="zh-CN"/>
              </w:rPr>
              <w:t>经费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中共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衡阳市委宣传部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衡阳市广播电视台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spacing w:line="240" w:lineRule="exact"/>
              <w:ind w:firstLine="210" w:firstLineChars="100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执行率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jc w:val="both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预期目标</w:t>
            </w:r>
            <w:bookmarkStart w:id="0" w:name="_GoBack"/>
            <w:bookmarkEnd w:id="0"/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依托南岳电视调频发射台的稳定发射，我市本土广播电视节目覆盖率稳步上升。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依托南岳电视调频发射台，有效提升我市电视节目覆盖率。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pict>
                <v:shape id="_x0000_s2050" o:spid="_x0000_s2050" o:spt="32" type="#_x0000_t32" style="position:absolute;left:0pt;flip:y;margin-left:-4.3pt;margin-top:357.25pt;height:1.5pt;width:104.25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pict>
                <v:shape id="_x0000_s2051" o:spid="_x0000_s2051" o:spt="32" type="#_x0000_t32" style="position:absolute;left:0pt;margin-left:-169pt;margin-top:216.8pt;height:0pt;width:104.25pt;z-index:251661312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广播电视节目覆盖率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提高</w:t>
            </w:r>
            <w:r>
              <w:rPr>
                <w:kern w:val="0"/>
                <w:sz w:val="18"/>
                <w:szCs w:val="18"/>
              </w:rPr>
              <w:t>10%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提高</w:t>
            </w:r>
            <w:r>
              <w:rPr>
                <w:kern w:val="0"/>
                <w:sz w:val="18"/>
                <w:szCs w:val="18"/>
              </w:rPr>
              <w:t>10%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广播电视节目发射播出质量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发射停播率≤</w:t>
            </w:r>
            <w:r>
              <w:rPr>
                <w:kern w:val="0"/>
                <w:sz w:val="18"/>
                <w:szCs w:val="18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</w:rPr>
              <w:t>秒／百小时</w:t>
            </w:r>
            <w:r>
              <w:rPr>
                <w:rFonts w:hint="eastAsia" w:hAnsi="宋体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发射停播率≤</w:t>
            </w:r>
            <w:r>
              <w:rPr>
                <w:kern w:val="0"/>
                <w:sz w:val="18"/>
                <w:szCs w:val="18"/>
              </w:rPr>
              <w:t>30</w:t>
            </w:r>
            <w:r>
              <w:rPr>
                <w:rFonts w:hint="eastAsia"/>
                <w:kern w:val="0"/>
                <w:sz w:val="18"/>
                <w:szCs w:val="18"/>
              </w:rPr>
              <w:t>秒／百小时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完成年度内发射计划时效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 w:val="18"/>
                <w:szCs w:val="18"/>
              </w:rPr>
              <w:t>年底前完成当年发射计划</w:t>
            </w:r>
            <w:r>
              <w:rPr>
                <w:rFonts w:hint="eastAsia" w:hAnsi="宋体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已完成</w:t>
            </w:r>
            <w:r>
              <w:rPr>
                <w:rFonts w:hAnsi="宋体"/>
                <w:kern w:val="0"/>
                <w:sz w:val="18"/>
                <w:szCs w:val="18"/>
              </w:rPr>
              <w:t>365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天播出计划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严格执行项目支出预算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力争全年支出总额不突破上年度决算数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pict>
                <v:shape id="_x0000_s2052" o:spid="_x0000_s2052" o:spt="32" type="#_x0000_t32" style="position:absolute;left:0pt;margin-left:-62.45pt;margin-top:-0.8pt;height:0pt;width:106pt;z-index:251662336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（30分）</w:t>
            </w:r>
          </w:p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公益性项目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人民群众收听广播、收看电视情况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提高我市本土广播电视节目覆盖率，将市委市政府的声音向雁城人民更为广泛地传播，丰富人民群众的精神文化生活</w:t>
            </w:r>
            <w:r>
              <w:rPr>
                <w:rFonts w:hint="eastAsia" w:hAnsi="宋体"/>
                <w:kern w:val="0"/>
                <w:szCs w:val="21"/>
              </w:rPr>
              <w:t>。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降低对环境污染的情况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依靠无线发射，避免架设或挖埋线路，减少环境污染。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对人民群众收听广播的持续影响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可持续性地提高我市本土广播电视节目覆盖率，将市委市政府的声音向雁城人民更为广泛地传播，丰富人民群众的精神文化生活。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市民收看本土广播电视节目满意度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市民收看本土广播电视节目较满意，服务对象满意度在</w:t>
            </w:r>
            <w:r>
              <w:rPr>
                <w:rFonts w:hAnsi="宋体"/>
                <w:kern w:val="0"/>
                <w:sz w:val="18"/>
                <w:szCs w:val="18"/>
              </w:rPr>
              <w:t>90%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以上。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beforeLines="5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24"/>
        </w:rPr>
        <w:t>填表人：</w:t>
      </w:r>
      <w:r>
        <w:rPr>
          <w:rFonts w:hint="eastAsia" w:ascii="Times New Roman" w:hAnsi="Times New Roman" w:eastAsia="仿宋_GB2312"/>
          <w:sz w:val="24"/>
        </w:rPr>
        <w:t>刘天成</w:t>
      </w:r>
      <w:r>
        <w:rPr>
          <w:rFonts w:ascii="Times New Roman" w:hAnsi="Times New Roman" w:eastAsia="仿宋_GB2312"/>
          <w:sz w:val="24"/>
        </w:rPr>
        <w:t xml:space="preserve">      填报日期：</w:t>
      </w:r>
      <w:r>
        <w:rPr>
          <w:rFonts w:hint="eastAsia" w:ascii="Times New Roman" w:hAnsi="Times New Roman" w:eastAsia="仿宋_GB2312"/>
          <w:sz w:val="24"/>
        </w:rPr>
        <w:t>2023年3月20日</w:t>
      </w:r>
      <w:r>
        <w:rPr>
          <w:rFonts w:ascii="Times New Roman" w:hAnsi="Times New Roman" w:eastAsia="仿宋_GB2312"/>
          <w:sz w:val="24"/>
        </w:rPr>
        <w:t xml:space="preserve">      联系电话：</w:t>
      </w:r>
      <w:r>
        <w:rPr>
          <w:rFonts w:hint="eastAsia" w:ascii="Times New Roman" w:hAnsi="Times New Roman" w:eastAsia="仿宋_GB2312"/>
          <w:sz w:val="24"/>
        </w:rPr>
        <w:t>18821807093</w:t>
      </w:r>
      <w:r>
        <w:rPr>
          <w:rFonts w:ascii="Times New Roman" w:hAnsi="Times New Roman" w:eastAsia="仿宋_GB2312"/>
          <w:sz w:val="24"/>
        </w:rPr>
        <w:t xml:space="preserve">     </w:t>
      </w:r>
      <w:r>
        <w:rPr>
          <w:rFonts w:hint="eastAsia" w:ascii="Times New Roman" w:hAnsi="Times New Roman" w:eastAsia="仿宋_GB2312"/>
          <w:sz w:val="24"/>
        </w:rPr>
        <w:t xml:space="preserve">     </w:t>
      </w:r>
      <w:r>
        <w:rPr>
          <w:rFonts w:ascii="Times New Roman" w:hAnsi="Times New Roman" w:eastAsia="仿宋_GB2312"/>
          <w:sz w:val="24"/>
        </w:rPr>
        <w:t>单位负责人签字：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671"/>
    <w:rsid w:val="00277D23"/>
    <w:rsid w:val="002A3739"/>
    <w:rsid w:val="00485660"/>
    <w:rsid w:val="005D5671"/>
    <w:rsid w:val="00634383"/>
    <w:rsid w:val="00681948"/>
    <w:rsid w:val="006D7219"/>
    <w:rsid w:val="008220B4"/>
    <w:rsid w:val="00B6345B"/>
    <w:rsid w:val="00BA18F7"/>
    <w:rsid w:val="00CA30A7"/>
    <w:rsid w:val="00CF0A99"/>
    <w:rsid w:val="00EF5C6E"/>
    <w:rsid w:val="00F0430E"/>
    <w:rsid w:val="DCE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955</Characters>
  <Lines>7</Lines>
  <Paragraphs>2</Paragraphs>
  <TotalTime>16</TotalTime>
  <ScaleCrop>false</ScaleCrop>
  <LinksUpToDate>false</LinksUpToDate>
  <CharactersWithSpaces>1120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2023-03-22T10:26:00Z</dcterms:created>
  <dc:creator>Administrator</dc:creator>
  <cp:lastModifiedBy>kylin</cp:lastModifiedBy>
  <cp:lastPrinted>2023-03-27T09:21:46Z</cp:lastPrinted>
  <dcterms:modified xsi:type="dcterms:W3CDTF">2023-03-27T09:21:52Z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