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rPr>
      </w:pPr>
      <w:r>
        <w:rPr>
          <w:rFonts w:ascii="Times New Roman" w:hAnsi="Times New Roman" w:eastAsia="黑体"/>
          <w:sz w:val="32"/>
          <w:szCs w:val="32"/>
        </w:rPr>
        <w:t>附件4</w:t>
      </w:r>
    </w:p>
    <w:tbl>
      <w:tblPr>
        <w:tblStyle w:val="4"/>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pPr>
              <w:widowControl/>
              <w:rPr>
                <w:rFonts w:ascii="Times New Roman" w:hAnsi="Times New Roman"/>
                <w:color w:val="000000"/>
                <w:kern w:val="0"/>
                <w:sz w:val="22"/>
              </w:rPr>
            </w:pPr>
            <w:r>
              <w:rPr>
                <w:rFonts w:ascii="Times New Roman" w:hAnsi="Times New Roman"/>
                <w:color w:val="000000"/>
                <w:kern w:val="0"/>
                <w:sz w:val="22"/>
              </w:rPr>
              <w:t xml:space="preserve"> 填报单位：</w:t>
            </w:r>
            <w:r>
              <w:rPr>
                <w:rFonts w:hint="eastAsia" w:ascii="Times New Roman" w:hAnsi="Times New Roman"/>
                <w:color w:val="000000"/>
                <w:kern w:val="0"/>
                <w:sz w:val="22"/>
              </w:rPr>
              <w:t>衡阳市广播电视台</w:t>
            </w:r>
            <w:r>
              <w:rPr>
                <w:rFonts w:ascii="Times New Roman" w:hAnsi="Times New Roman"/>
                <w:color w:val="000000"/>
                <w:kern w:val="0"/>
                <w:sz w:val="22"/>
              </w:rPr>
              <w:t xml:space="preserve"> （盖章）</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kern w:val="0"/>
                <w:szCs w:val="21"/>
              </w:rPr>
              <w:t>“无线数字电视户户通”和“石鼓书院大讲坛”经费</w:t>
            </w:r>
          </w:p>
        </w:tc>
      </w:tr>
      <w:tr>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中共衡阳市委宣传部</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衡阳市广播电视台</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pPr>
              <w:spacing w:line="240" w:lineRule="exact"/>
              <w:jc w:val="center"/>
              <w:rPr>
                <w:rFonts w:ascii="Times New Roman" w:hAnsi="Times New Roman" w:eastAsia="仿宋_GB2312"/>
                <w:szCs w:val="21"/>
              </w:rPr>
            </w:pPr>
            <w:r>
              <w:rPr>
                <w:rFonts w:ascii="Times New Roman" w:hAnsi="Times New Roman" w:eastAsia="仿宋_GB2312"/>
                <w:szCs w:val="21"/>
              </w:rPr>
              <w:t>全年</w:t>
            </w:r>
          </w:p>
          <w:p>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pPr>
              <w:spacing w:line="240" w:lineRule="exact"/>
              <w:jc w:val="center"/>
              <w:rPr>
                <w:rFonts w:ascii="Times New Roman" w:hAnsi="Times New Roman" w:eastAsia="仿宋_GB2312"/>
                <w:szCs w:val="21"/>
              </w:rPr>
            </w:pPr>
          </w:p>
          <w:p>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pPr>
              <w:spacing w:line="240" w:lineRule="exact"/>
              <w:jc w:val="center"/>
              <w:rPr>
                <w:rFonts w:ascii="Times New Roman" w:hAnsi="Times New Roman" w:eastAsia="仿宋_GB2312"/>
                <w:szCs w:val="21"/>
              </w:rPr>
            </w:pPr>
          </w:p>
          <w:p>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pPr>
              <w:spacing w:line="240" w:lineRule="exact"/>
              <w:jc w:val="center"/>
              <w:rPr>
                <w:rFonts w:ascii="Times New Roman" w:hAnsi="Times New Roman" w:eastAsia="仿宋_GB2312"/>
                <w:szCs w:val="21"/>
              </w:rPr>
            </w:pPr>
          </w:p>
          <w:p>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60</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60</w:t>
            </w:r>
          </w:p>
        </w:tc>
        <w:tc>
          <w:tcPr>
            <w:tcW w:w="11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60</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60</w:t>
            </w:r>
          </w:p>
        </w:tc>
        <w:tc>
          <w:tcPr>
            <w:tcW w:w="11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60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127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Cs w:val="21"/>
              </w:rPr>
              <w:t>依靠无线数字电视的发展解决农村偏远地区和城郊接合部散居老百姓看电视难的问题；依靠“石鼓书院大讲坛”的制作和播出，深度挖掘衡阳厚重的历史文化，打造千年石鼓书院文化品牌，提升市民文化素养，推进学习型城市建设，激发全市人民“知我衡阳、爱我衡阳”的热情，促进全市经济社会又好又快发展。</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 xml:space="preserve">  </w:t>
            </w:r>
            <w:r>
              <w:rPr>
                <w:rFonts w:hint="eastAsia" w:hAnsi="宋体"/>
                <w:kern w:val="0"/>
                <w:szCs w:val="21"/>
              </w:rPr>
              <w:t>无线数字电视的发射播出有效解决了农村偏远地区和城郊接合部散居老百姓看电视难的问题； “石鼓书院大讲坛”已经被打造成享誉雁城的优质品牌栏目，成为市民喜闻乐见的栏目节目，激发了全市人民“知我衡阳、爱我衡阳”的热情，促进全市经济社会又好又快发展。</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pPr>
              <w:widowControl/>
              <w:jc w:val="center"/>
              <w:rPr>
                <w:rFonts w:ascii="Times New Roman" w:hAnsi="Times New Roman" w:eastAsia="仿宋_GB2312"/>
                <w:color w:val="000000"/>
                <w:kern w:val="0"/>
                <w:szCs w:val="21"/>
              </w:rPr>
            </w:pPr>
            <w:r>
              <w:rPr>
                <w:sz w:val="21"/>
              </w:rPr>
              <w:pict>
                <v:line id="_x0000_s2056" o:spid="_x0000_s2056" o:spt="20" style="position:absolute;left:0pt;margin-left:-4.4pt;margin-top:155.5pt;height:0.05pt;width:56.25pt;z-index:251666432;mso-width-relative:page;mso-height-relative:page;" fillcolor="#FFFFFF" filled="t" stroked="t" coordsize="21600,21600">
                  <v:path arrowok="t"/>
                  <v:fill on="t" color2="#FFFFFF" focussize="0,0"/>
                  <v:stroke color="#000000"/>
                  <v:imagedata o:title=""/>
                  <o:lock v:ext="edit" aspectratio="f"/>
                </v:line>
              </w:pict>
            </w:r>
            <w:r>
              <w:rPr>
                <w:rFonts w:ascii="宋体" w:hAnsi="宋体"/>
                <w:kern w:val="0"/>
                <w:szCs w:val="21"/>
              </w:rPr>
              <w:pict>
                <v:shape id="_x0000_s2051" o:spid="_x0000_s2051" o:spt="32" type="#_x0000_t32" style="position:absolute;left:0pt;flip:y;margin-left:-219.55pt;margin-top:162.1pt;height:0.55pt;width:104.8pt;z-index:251661312;mso-width-relative:page;mso-height-relative:page;" o:connectortype="straight" filled="f" coordsize="21600,21600">
                  <v:path arrowok="t"/>
                  <v:fill on="f" focussize="0,0"/>
                  <v:stroke/>
                  <v:imagedata o:title=""/>
                  <o:lock v:ext="edit"/>
                </v:shape>
              </w:pict>
            </w:r>
            <w:r>
              <w:rPr>
                <w:rFonts w:ascii="宋体" w:hAnsi="宋体"/>
                <w:kern w:val="0"/>
                <w:sz w:val="13"/>
                <w:szCs w:val="13"/>
              </w:rPr>
              <w:pict>
                <v:shape id="_x0000_s2050" o:spid="_x0000_s2050" o:spt="32" type="#_x0000_t32" style="position:absolute;left:0pt;flip:y;margin-left:-6.7pt;margin-top:280.05pt;height:1.5pt;width:167.25pt;z-index:251660288;mso-width-relative:page;mso-height-relative:page;" o:connectortype="straight" filled="f" coordsize="21600,21600">
                  <v:path arrowok="t"/>
                  <v:fill on="f" focussize="0,0"/>
                  <v:stroke/>
                  <v:imagedata o:title=""/>
                  <o:lock v:ext="edit"/>
                </v:shape>
              </w:pict>
            </w: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hint="eastAsia" w:ascii="宋体" w:hAnsi="宋体"/>
                <w:kern w:val="0"/>
                <w:szCs w:val="21"/>
              </w:rPr>
              <w:t>无线数字电视用户数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kern w:val="0"/>
                <w:szCs w:val="21"/>
              </w:rPr>
              <w:t>2022年无线数字电视用户数维持在2021年水平</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21"/>
                <w:szCs w:val="21"/>
              </w:rPr>
              <w:t>用户数基本上保持在相同水平</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hint="eastAsia" w:ascii="宋体" w:hAnsi="宋体"/>
                <w:kern w:val="0"/>
                <w:szCs w:val="21"/>
              </w:rPr>
              <w:t>无线数字电视播出质量，“石鼓书院大讲坛”播出质量</w:t>
            </w:r>
          </w:p>
        </w:tc>
        <w:tc>
          <w:tcPr>
            <w:tcW w:w="1230" w:type="dxa"/>
            <w:tcBorders>
              <w:top w:val="single" w:color="auto" w:sz="4" w:space="0"/>
              <w:left w:val="nil"/>
              <w:bottom w:val="single" w:color="auto" w:sz="4" w:space="0"/>
              <w:right w:val="single" w:color="auto" w:sz="4" w:space="0"/>
            </w:tcBorders>
            <w:shd w:val="clear" w:color="auto" w:fill="auto"/>
            <w:noWrap/>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kern w:val="0"/>
                <w:szCs w:val="21"/>
              </w:rPr>
              <w:t>无线数字电视发射停播率≤30秒／百小时；“石鼓书院大讲坛”全年按时按质按量制作播出</w:t>
            </w:r>
          </w:p>
        </w:tc>
        <w:tc>
          <w:tcPr>
            <w:tcW w:w="1107" w:type="dxa"/>
            <w:tcBorders>
              <w:top w:val="single" w:color="auto" w:sz="4" w:space="0"/>
              <w:left w:val="nil"/>
              <w:bottom w:val="single" w:color="auto" w:sz="4" w:space="0"/>
              <w:right w:val="single" w:color="auto" w:sz="4" w:space="0"/>
            </w:tcBorders>
            <w:shd w:val="clear" w:color="auto" w:fill="auto"/>
            <w:noWrap/>
          </w:tcPr>
          <w:p>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kern w:val="0"/>
                <w:szCs w:val="21"/>
              </w:rPr>
              <w:t>无线数字电视发射停播率≤30秒／百小时；“石鼓书院大讲坛”全年按时按质按量制作播出</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127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left"/>
              <w:rPr>
                <w:rFonts w:ascii="宋体" w:hAnsi="宋体"/>
                <w:kern w:val="0"/>
                <w:szCs w:val="21"/>
              </w:rPr>
            </w:pPr>
            <w:r>
              <w:rPr>
                <w:rFonts w:hint="eastAsia" w:ascii="宋体" w:hAnsi="宋体"/>
                <w:kern w:val="0"/>
                <w:szCs w:val="21"/>
              </w:rPr>
              <w:t>年底前完</w:t>
            </w:r>
            <w:r>
              <w:rPr>
                <w:sz w:val="21"/>
              </w:rPr>
              <w:pict>
                <v:line id="_x0000_s2055" o:spid="_x0000_s2055" o:spt="20" style="position:absolute;left:0pt;margin-left:-173.8pt;margin-top:-1.45pt;height:0.05pt;width:58.5pt;z-index:251665408;mso-width-relative:page;mso-height-relative:page;" fillcolor="#FFFFFF" filled="t" stroked="t" coordsize="21600,21600">
                  <v:path arrowok="t"/>
                  <v:fill on="t" color2="#FFFFFF" focussize="0,0"/>
                  <v:stroke color="#000000"/>
                  <v:imagedata o:title=""/>
                  <o:lock v:ext="edit" aspectratio="f"/>
                </v:line>
              </w:pict>
            </w:r>
            <w:r>
              <w:rPr>
                <w:rFonts w:hint="eastAsia" w:ascii="宋体" w:hAnsi="宋体"/>
                <w:kern w:val="0"/>
                <w:szCs w:val="21"/>
              </w:rPr>
              <w:t>成无线数字电视播出计划、“石鼓书院大讲坛”制作播出计划</w:t>
            </w:r>
          </w:p>
          <w:p>
            <w:pPr>
              <w:widowControl/>
              <w:jc w:val="left"/>
              <w:rPr>
                <w:rFonts w:ascii="Times New Roman" w:hAnsi="Times New Roman" w:eastAsia="仿宋_GB2312"/>
                <w:color w:val="000000"/>
                <w:kern w:val="0"/>
                <w:szCs w:val="21"/>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kern w:val="0"/>
                <w:szCs w:val="21"/>
              </w:rPr>
              <w:t>年底之前完成无线数字电视播出时间、“石鼓书院大讲坛”制作播出不少于48期</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imes New Roman"/>
                <w:color w:val="000000"/>
                <w:kern w:val="0"/>
                <w:sz w:val="18"/>
                <w:szCs w:val="18"/>
              </w:rPr>
            </w:pPr>
            <w:r>
              <w:rPr>
                <w:rFonts w:hint="eastAsia" w:hAnsi="宋体"/>
                <w:kern w:val="0"/>
                <w:sz w:val="21"/>
                <w:szCs w:val="21"/>
              </w:rPr>
              <w:t>已完成制作播出计划</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 w:val="21"/>
                <w:szCs w:val="21"/>
              </w:rPr>
            </w:pPr>
            <w:r>
              <w:rPr>
                <w:rFonts w:hint="eastAsia" w:hAnsi="宋体"/>
                <w:kern w:val="0"/>
                <w:sz w:val="21"/>
                <w:szCs w:val="21"/>
              </w:rPr>
              <w:t>严格执行项目支出预算</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w:t>
            </w:r>
            <w:r>
              <w:rPr>
                <w:rFonts w:hint="eastAsia" w:hAnsi="宋体"/>
                <w:kern w:val="0"/>
                <w:sz w:val="21"/>
                <w:szCs w:val="21"/>
              </w:rPr>
              <w:t>力争全年支出总额不突破上年度决算数</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Times New Roman"/>
                <w:color w:val="000000"/>
                <w:kern w:val="0"/>
                <w:sz w:val="18"/>
                <w:szCs w:val="18"/>
              </w:rPr>
            </w:pPr>
            <w:r>
              <w:rPr>
                <w:rFonts w:hint="eastAsia" w:hAnsi="宋体"/>
                <w:kern w:val="0"/>
                <w:sz w:val="18"/>
                <w:szCs w:val="18"/>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 w:val="18"/>
                <w:szCs w:val="18"/>
              </w:rPr>
            </w:pPr>
            <w:r>
              <w:rPr>
                <w:rFonts w:hint="eastAsia" w:ascii="Times New Roman" w:hAnsi="Times New Roman"/>
                <w:color w:val="000000"/>
                <w:kern w:val="0"/>
                <w:sz w:val="18"/>
                <w:szCs w:val="18"/>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bookmarkStart w:id="0" w:name="_GoBack"/>
            <w:r>
              <w:rPr>
                <w:rFonts w:ascii="宋体" w:hAnsi="宋体"/>
                <w:kern w:val="0"/>
                <w:sz w:val="18"/>
                <w:szCs w:val="18"/>
              </w:rPr>
              <w:pict>
                <v:shape id="_x0000_s2053" o:spid="_x0000_s2053" o:spt="32" type="#_x0000_t32" style="position:absolute;left:0pt;flip:y;margin-left:-228.3pt;margin-top:5.7pt;height:0.55pt;width:105.4pt;z-index:251663360;mso-width-relative:page;mso-height-relative:page;" o:connectortype="straight" filled="f" coordsize="21600,21600">
                  <v:path arrowok="t"/>
                  <v:fill on="f" focussize="0,0"/>
                  <v:stroke/>
                  <v:imagedata o:title=""/>
                  <o:lock v:ext="edit"/>
                </v:shape>
              </w:pict>
            </w:r>
            <w:bookmarkEnd w:id="0"/>
          </w:p>
          <w:p>
            <w:pPr>
              <w:widowControl/>
              <w:jc w:val="center"/>
              <w:rPr>
                <w:rFonts w:ascii="Times New Roman" w:hAnsi="Times New Roman" w:eastAsia="仿宋_GB2312"/>
                <w:color w:val="000000"/>
                <w:kern w:val="0"/>
                <w:szCs w:val="21"/>
              </w:rPr>
            </w:pP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jc w:val="left"/>
              <w:rPr>
                <w:rFonts w:ascii="Times New Roman" w:hAnsi="Times New Roman" w:eastAsia="仿宋_GB2312"/>
                <w:color w:val="000000"/>
                <w:kern w:val="0"/>
                <w:szCs w:val="21"/>
              </w:rPr>
            </w:pPr>
          </w:p>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pict>
                <v:shape id="_x0000_s2054" o:spid="_x0000_s2054" o:spt="32" type="#_x0000_t32" style="position:absolute;left:0pt;margin-left:-61.8pt;margin-top:233.3pt;height:0.55pt;width:104.8pt;z-index:251664384;mso-width-relative:page;mso-height-relative:page;" o:connectortype="straight" filled="f" coordsize="21600,21600">
                  <v:path arrowok="t"/>
                  <v:fill on="f" focussize="0,0"/>
                  <v:stroke/>
                  <v:imagedata o:title=""/>
                  <o:lock v:ext="edit"/>
                </v:shape>
              </w:pict>
            </w: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hint="eastAsia" w:ascii="宋体" w:hAnsi="宋体"/>
                <w:kern w:val="0"/>
                <w:szCs w:val="21"/>
              </w:rPr>
              <w:t>无线数字电视经营收入</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kern w:val="0"/>
                <w:szCs w:val="21"/>
              </w:rPr>
              <w:t>力争完成无线电视收入260万元</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8"/>
                <w:szCs w:val="18"/>
              </w:rPr>
              <w:t>完成收入226万元完成率87%</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3</w:t>
            </w:r>
          </w:p>
        </w:tc>
        <w:tc>
          <w:tcPr>
            <w:tcW w:w="1271" w:type="dxa"/>
            <w:tcBorders>
              <w:top w:val="single" w:color="auto" w:sz="4" w:space="0"/>
              <w:left w:val="nil"/>
              <w:bottom w:val="single" w:color="auto" w:sz="4" w:space="0"/>
              <w:right w:val="single" w:color="auto" w:sz="4" w:space="0"/>
            </w:tcBorders>
            <w:shd w:val="clear" w:color="auto" w:fill="auto"/>
            <w:noWrap/>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hAnsi="宋体"/>
                <w:kern w:val="0"/>
                <w:sz w:val="18"/>
                <w:szCs w:val="18"/>
              </w:rPr>
              <w:t>偏差原因：经济持续下行影响且竞争加剧，业务转型较慢。改进措施：细化绩效目标，责任到人，实行激励机制，同时探索业务转型升级。</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hint="eastAsia" w:ascii="宋体" w:hAnsi="宋体"/>
                <w:kern w:val="0"/>
                <w:szCs w:val="21"/>
              </w:rPr>
              <w:t>无线数字电视解决看电视难，“石鼓书院大讲坛”宣传衡阳、丰富人民群众精神文化生活情况</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kern w:val="0"/>
                <w:sz w:val="18"/>
                <w:szCs w:val="18"/>
              </w:rPr>
              <w:t>解决农村偏远地区和城郊接合部散居老百姓看电视难的问题；挖掘衡阳厚重的历史文化，打造千年石鼓书院文化品牌，提升市民文化素养，推进学习型城市建设，激发全市人民“知我衡阳、爱我衡阳”的热情，促进全市经济社会又好又快发展。</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color w:val="000000"/>
                <w:kern w:val="0"/>
                <w:sz w:val="18"/>
                <w:szCs w:val="18"/>
              </w:rPr>
              <w:t>已完成</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pict>
                <v:shape id="_x0000_s2052" o:spid="_x0000_s2052" o:spt="32" type="#_x0000_t32" style="position:absolute;left:0pt;margin-left:-112.15pt;margin-top:-0.6pt;height:0.55pt;width:104.8pt;z-index:251662336;mso-width-relative:page;mso-height-relative:page;" o:connectortype="straight" filled="f" coordsize="21600,21600">
                  <v:path arrowok="t"/>
                  <v:fill on="f" focussize="0,0"/>
                  <v:stroke/>
                  <v:imagedata o:title=""/>
                  <o:lock v:ext="edit"/>
                </v:shape>
              </w:pict>
            </w:r>
            <w:r>
              <w:rPr>
                <w:rFonts w:ascii="Times New Roman" w:hAnsi="Times New Roman" w:eastAsia="仿宋_GB2312"/>
                <w:color w:val="000000"/>
                <w:kern w:val="0"/>
                <w:szCs w:val="21"/>
              </w:rPr>
              <w:t>生态效</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hint="eastAsia" w:hAnsi="宋体"/>
                <w:kern w:val="0"/>
                <w:sz w:val="18"/>
                <w:szCs w:val="18"/>
              </w:rPr>
              <w:t>降低对环境污染的情况</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kern w:val="0"/>
                <w:sz w:val="18"/>
                <w:szCs w:val="18"/>
              </w:rPr>
              <w:t>无线数字电视依靠无线发射，避免架设或挖埋线路，减少环境污染</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color w:val="000000"/>
                <w:kern w:val="0"/>
                <w:sz w:val="18"/>
                <w:szCs w:val="18"/>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8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w:t>
            </w:r>
          </w:p>
        </w:tc>
        <w:tc>
          <w:tcPr>
            <w:tcW w:w="127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hint="eastAsia" w:ascii="宋体" w:hAnsi="宋体"/>
                <w:kern w:val="0"/>
                <w:szCs w:val="21"/>
              </w:rPr>
              <w:t>人民群众收看无线数字电视和“石鼓书院大讲坛”的持续影响</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kern w:val="0"/>
                <w:sz w:val="18"/>
                <w:szCs w:val="18"/>
              </w:rPr>
              <w:t>持续扩大无线数字电视信号覆盖范围；不断挖掘衡阳厚重的历史文化，打造千年石鼓书院文化品牌，提升市民文化素养，推进学习型城市建设，激发全市人民“知我衡阳、爱我衡阳”的热情，促进全市经济社会又好又快发展</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color w:val="000000"/>
                <w:kern w:val="0"/>
                <w:sz w:val="18"/>
                <w:szCs w:val="18"/>
              </w:rPr>
              <w:t>已完成</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pPr>
              <w:jc w:val="left"/>
              <w:rPr>
                <w:rFonts w:ascii="Times New Roman" w:hAnsi="Times New Roman" w:eastAsia="仿宋_GB2312"/>
                <w:color w:val="000000"/>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hint="eastAsia" w:ascii="宋体" w:hAnsi="宋体"/>
                <w:kern w:val="0"/>
                <w:szCs w:val="21"/>
              </w:rPr>
              <w:t>人民群众收看无线数字电视和“石鼓书院大讲坛”的满意度</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kern w:val="0"/>
                <w:szCs w:val="21"/>
              </w:rPr>
              <w:t>人民群众收看无线数字电视和“石鼓书院大讲坛”满意度在90%以上。</w:t>
            </w:r>
          </w:p>
        </w:tc>
        <w:tc>
          <w:tcPr>
            <w:tcW w:w="11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color w:val="000000"/>
                <w:kern w:val="0"/>
                <w:sz w:val="18"/>
                <w:szCs w:val="18"/>
              </w:rPr>
              <w:t>已完成</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127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98</w:t>
            </w:r>
          </w:p>
        </w:tc>
        <w:tc>
          <w:tcPr>
            <w:tcW w:w="127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pPr>
        <w:spacing w:beforeLines="50"/>
        <w:jc w:val="left"/>
        <w:rPr>
          <w:rFonts w:ascii="Times New Roman" w:hAnsi="Times New Roman"/>
        </w:rPr>
      </w:pPr>
      <w:r>
        <w:rPr>
          <w:rFonts w:ascii="Times New Roman" w:hAnsi="Times New Roman" w:eastAsia="仿宋_GB2312"/>
          <w:sz w:val="24"/>
        </w:rPr>
        <w:t>填表人：</w:t>
      </w:r>
      <w:r>
        <w:rPr>
          <w:rFonts w:hint="eastAsia" w:ascii="Times New Roman" w:hAnsi="Times New Roman" w:eastAsia="仿宋_GB2312"/>
          <w:sz w:val="24"/>
        </w:rPr>
        <w:t>刘天成</w:t>
      </w:r>
      <w:r>
        <w:rPr>
          <w:rFonts w:ascii="Times New Roman" w:hAnsi="Times New Roman" w:eastAsia="仿宋_GB2312"/>
          <w:sz w:val="24"/>
        </w:rPr>
        <w:t xml:space="preserve">     填报日期：</w:t>
      </w:r>
      <w:r>
        <w:rPr>
          <w:rFonts w:hint="eastAsia" w:ascii="Times New Roman" w:hAnsi="Times New Roman" w:eastAsia="仿宋_GB2312"/>
          <w:sz w:val="24"/>
        </w:rPr>
        <w:t>2023年3月20日</w:t>
      </w:r>
      <w:r>
        <w:rPr>
          <w:rFonts w:ascii="Times New Roman" w:hAnsi="Times New Roman" w:eastAsia="仿宋_GB2312"/>
          <w:sz w:val="24"/>
        </w:rPr>
        <w:t xml:space="preserve">     联系电话：</w:t>
      </w:r>
      <w:r>
        <w:rPr>
          <w:rFonts w:hint="eastAsia" w:ascii="Times New Roman" w:hAnsi="Times New Roman" w:eastAsia="仿宋_GB2312"/>
          <w:sz w:val="24"/>
        </w:rPr>
        <w:t>18821807093</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单位负责人签字：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2C87"/>
    <w:rsid w:val="00057AD1"/>
    <w:rsid w:val="000A01F9"/>
    <w:rsid w:val="001B5D5B"/>
    <w:rsid w:val="00402420"/>
    <w:rsid w:val="0047360C"/>
    <w:rsid w:val="00564FF9"/>
    <w:rsid w:val="00612C87"/>
    <w:rsid w:val="007264C3"/>
    <w:rsid w:val="00762219"/>
    <w:rsid w:val="008C5274"/>
    <w:rsid w:val="00A10517"/>
    <w:rsid w:val="00A30D8C"/>
    <w:rsid w:val="00B11F1B"/>
    <w:rsid w:val="00C904F3"/>
    <w:rsid w:val="00CD5413"/>
    <w:rsid w:val="00D03818"/>
    <w:rsid w:val="00EF2612"/>
    <w:rsid w:val="00EF4C11"/>
    <w:rsid w:val="00F55A80"/>
    <w:rsid w:val="00F617F7"/>
    <w:rsid w:val="00F90572"/>
    <w:rsid w:val="36DF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1"/>
    <customShpInfo spid="_x0000_s2050"/>
    <customShpInfo spid="_x0000_s2055"/>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255</Words>
  <Characters>1455</Characters>
  <Lines>12</Lines>
  <Paragraphs>3</Paragraphs>
  <TotalTime>57</TotalTime>
  <ScaleCrop>false</ScaleCrop>
  <LinksUpToDate>false</LinksUpToDate>
  <CharactersWithSpaces>1707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2023-03-15T11:01:00Z</dcterms:created>
  <dc:creator>Administrator</dc:creator>
  <cp:lastModifiedBy>kylin</cp:lastModifiedBy>
  <cp:lastPrinted>2023-03-27T09:27:16Z</cp:lastPrinted>
  <dcterms:modified xsi:type="dcterms:W3CDTF">2023-03-27T09:27:23Z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